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00" w:rsidRPr="00D6484A" w:rsidRDefault="00634600" w:rsidP="005522EA">
      <w:pPr>
        <w:jc w:val="center"/>
        <w:rPr>
          <w:sz w:val="24"/>
        </w:rPr>
      </w:pPr>
      <w:r w:rsidRPr="00D6484A">
        <w:rPr>
          <w:sz w:val="24"/>
        </w:rPr>
        <w:t>Unit 3 Coversheet</w:t>
      </w:r>
    </w:p>
    <w:p w:rsidR="00634600" w:rsidRPr="00D6484A" w:rsidRDefault="00DB1CF6" w:rsidP="00FC7220">
      <w:pPr>
        <w:rPr>
          <w:sz w:val="24"/>
        </w:rPr>
      </w:pPr>
      <w:r w:rsidRPr="00D6484A">
        <w:rPr>
          <w:sz w:val="24"/>
        </w:rPr>
        <w:t>1.</w:t>
      </w:r>
      <w:r w:rsidRPr="00D6484A">
        <w:rPr>
          <w:sz w:val="24"/>
        </w:rPr>
        <w:tab/>
        <w:t>Vocabulary</w:t>
      </w:r>
      <w:r w:rsidRPr="00D6484A">
        <w:rPr>
          <w:sz w:val="24"/>
        </w:rPr>
        <w:tab/>
      </w:r>
      <w:r w:rsidRPr="00D6484A">
        <w:rPr>
          <w:sz w:val="24"/>
        </w:rPr>
        <w:tab/>
      </w:r>
      <w:r w:rsidRPr="00D6484A">
        <w:rPr>
          <w:sz w:val="24"/>
        </w:rPr>
        <w:tab/>
      </w:r>
      <w:r w:rsidRPr="00D6484A">
        <w:rPr>
          <w:sz w:val="24"/>
        </w:rPr>
        <w:tab/>
      </w:r>
      <w:r w:rsidR="009F6A48" w:rsidRPr="00D6484A">
        <w:rPr>
          <w:sz w:val="24"/>
        </w:rPr>
        <w:tab/>
      </w:r>
    </w:p>
    <w:p w:rsidR="00634600" w:rsidRPr="00D6484A" w:rsidRDefault="00634600" w:rsidP="00FC7220">
      <w:pPr>
        <w:rPr>
          <w:sz w:val="24"/>
        </w:rPr>
      </w:pPr>
      <w:r w:rsidRPr="00D6484A">
        <w:rPr>
          <w:sz w:val="24"/>
        </w:rPr>
        <w:t>Terms :  apportionment, gerrymander, impeach, censure, session, implied powers, bill, appropriations bill, filibuster, cloture, veto, pocket veto, immunity, bicameral, writ of habeas corpus, bill of attainder, ex post facto law, express powers, pork barrel project, standing committee, seniority, executive order, Electoral College, cabinet, foreign policy, bureaucracy, spoils system, civil ser</w:t>
      </w:r>
      <w:r w:rsidR="00DB1CF6" w:rsidRPr="00D6484A">
        <w:rPr>
          <w:sz w:val="24"/>
        </w:rPr>
        <w:t>vice, independent agency, juris</w:t>
      </w:r>
      <w:r w:rsidRPr="00D6484A">
        <w:rPr>
          <w:sz w:val="24"/>
        </w:rPr>
        <w:t xml:space="preserve">diction, writ of certiorari, brief, majority opinion, dissenting opinion, </w:t>
      </w:r>
      <w:r w:rsidR="00DB1CF6" w:rsidRPr="00D6484A">
        <w:rPr>
          <w:sz w:val="24"/>
        </w:rPr>
        <w:t>concurring opinion</w:t>
      </w:r>
    </w:p>
    <w:p w:rsidR="00634600" w:rsidRPr="00D6484A" w:rsidRDefault="00634600" w:rsidP="001B00DF">
      <w:pPr>
        <w:rPr>
          <w:sz w:val="24"/>
        </w:rPr>
      </w:pPr>
      <w:r w:rsidRPr="00D6484A">
        <w:rPr>
          <w:sz w:val="24"/>
        </w:rPr>
        <w:t>Famous People:  Speaker of the House</w:t>
      </w:r>
      <w:r w:rsidR="00F8265A" w:rsidRPr="00D6484A">
        <w:rPr>
          <w:sz w:val="24"/>
        </w:rPr>
        <w:t xml:space="preserve">, </w:t>
      </w:r>
      <w:r w:rsidRPr="00D6484A">
        <w:rPr>
          <w:sz w:val="24"/>
        </w:rPr>
        <w:t xml:space="preserve">whip, President Pro Tempore, majority party, minority party, Supreme Court, Secretary of State, Attorney General, Joint Chiefs of Staff </w:t>
      </w:r>
    </w:p>
    <w:p w:rsidR="00634600" w:rsidRPr="00D6484A" w:rsidRDefault="00634600" w:rsidP="00FC7220">
      <w:pPr>
        <w:rPr>
          <w:sz w:val="24"/>
        </w:rPr>
      </w:pPr>
      <w:r w:rsidRPr="00D6484A">
        <w:rPr>
          <w:sz w:val="24"/>
        </w:rPr>
        <w:t>Famous Events:  State of the Union address</w:t>
      </w:r>
    </w:p>
    <w:p w:rsidR="00634600" w:rsidRPr="00D6484A" w:rsidRDefault="00634600" w:rsidP="00FC7220">
      <w:pPr>
        <w:rPr>
          <w:sz w:val="24"/>
        </w:rPr>
      </w:pPr>
      <w:r w:rsidRPr="00D6484A">
        <w:rPr>
          <w:sz w:val="24"/>
        </w:rPr>
        <w:t xml:space="preserve">Laws/Cases/Amendments:  </w:t>
      </w:r>
      <w:r w:rsidRPr="00D6484A">
        <w:rPr>
          <w:i/>
          <w:sz w:val="24"/>
        </w:rPr>
        <w:t xml:space="preserve">Baker v. </w:t>
      </w:r>
      <w:proofErr w:type="spellStart"/>
      <w:r w:rsidRPr="00D6484A">
        <w:rPr>
          <w:i/>
          <w:sz w:val="24"/>
        </w:rPr>
        <w:t>Carr</w:t>
      </w:r>
      <w:proofErr w:type="spellEnd"/>
      <w:r w:rsidRPr="00D6484A">
        <w:rPr>
          <w:sz w:val="24"/>
        </w:rPr>
        <w:t xml:space="preserve">, </w:t>
      </w:r>
      <w:r w:rsidRPr="00D6484A">
        <w:rPr>
          <w:i/>
          <w:sz w:val="24"/>
        </w:rPr>
        <w:t>Reynolds v. Sims</w:t>
      </w:r>
      <w:r w:rsidRPr="00D6484A">
        <w:rPr>
          <w:sz w:val="24"/>
        </w:rPr>
        <w:t>,</w:t>
      </w:r>
      <w:r w:rsidR="00583EB4" w:rsidRPr="00D6484A">
        <w:rPr>
          <w:sz w:val="24"/>
        </w:rPr>
        <w:t xml:space="preserve"> </w:t>
      </w:r>
      <w:r w:rsidR="00583EB4" w:rsidRPr="00D6484A">
        <w:rPr>
          <w:i/>
          <w:sz w:val="24"/>
        </w:rPr>
        <w:t>Nixon v. United States</w:t>
      </w:r>
      <w:r w:rsidR="00583EB4" w:rsidRPr="00D6484A">
        <w:rPr>
          <w:sz w:val="24"/>
        </w:rPr>
        <w:t xml:space="preserve">, </w:t>
      </w:r>
      <w:r w:rsidRPr="00D6484A">
        <w:rPr>
          <w:sz w:val="24"/>
        </w:rPr>
        <w:t xml:space="preserve"> Article I, Article II, Article III, Commerce Clause, elastic claus</w:t>
      </w:r>
      <w:r w:rsidR="00DB1CF6" w:rsidRPr="00D6484A">
        <w:rPr>
          <w:sz w:val="24"/>
        </w:rPr>
        <w:t>e, necessary and proper clause</w:t>
      </w:r>
    </w:p>
    <w:p w:rsidR="005D08A8" w:rsidRPr="00D6484A" w:rsidRDefault="005D08A8" w:rsidP="00FC7220">
      <w:pPr>
        <w:rPr>
          <w:sz w:val="24"/>
        </w:rPr>
      </w:pPr>
    </w:p>
    <w:p w:rsidR="005D08A8" w:rsidRPr="00D6484A" w:rsidRDefault="005D08A8" w:rsidP="00FC7220">
      <w:pPr>
        <w:rPr>
          <w:sz w:val="24"/>
        </w:rPr>
      </w:pPr>
    </w:p>
    <w:p w:rsidR="005D08A8" w:rsidRPr="00D6484A" w:rsidRDefault="005D08A8" w:rsidP="005D08A8">
      <w:pPr>
        <w:jc w:val="center"/>
        <w:rPr>
          <w:sz w:val="24"/>
        </w:rPr>
      </w:pPr>
      <w:r w:rsidRPr="00D6484A">
        <w:rPr>
          <w:sz w:val="24"/>
        </w:rPr>
        <w:t>Unit 3 Coversheet</w:t>
      </w:r>
    </w:p>
    <w:p w:rsidR="005D08A8" w:rsidRPr="00D6484A" w:rsidRDefault="005D08A8" w:rsidP="005D08A8">
      <w:pPr>
        <w:rPr>
          <w:sz w:val="24"/>
        </w:rPr>
      </w:pPr>
      <w:r w:rsidRPr="00D6484A">
        <w:rPr>
          <w:sz w:val="24"/>
        </w:rPr>
        <w:t>1.</w:t>
      </w:r>
      <w:r w:rsidRPr="00D6484A">
        <w:rPr>
          <w:sz w:val="24"/>
        </w:rPr>
        <w:tab/>
        <w:t>Vocabulary</w:t>
      </w:r>
      <w:r w:rsidRPr="00D6484A">
        <w:rPr>
          <w:sz w:val="24"/>
        </w:rPr>
        <w:tab/>
      </w:r>
      <w:r w:rsidRPr="00D6484A">
        <w:rPr>
          <w:sz w:val="24"/>
        </w:rPr>
        <w:tab/>
      </w:r>
      <w:r w:rsidRPr="00D6484A">
        <w:rPr>
          <w:sz w:val="24"/>
        </w:rPr>
        <w:tab/>
      </w:r>
      <w:r w:rsidRPr="00D6484A">
        <w:rPr>
          <w:sz w:val="24"/>
        </w:rPr>
        <w:tab/>
      </w:r>
      <w:r w:rsidRPr="00D6484A">
        <w:rPr>
          <w:sz w:val="24"/>
        </w:rPr>
        <w:tab/>
      </w:r>
    </w:p>
    <w:p w:rsidR="005D08A8" w:rsidRPr="00D6484A" w:rsidRDefault="005D08A8" w:rsidP="005D08A8">
      <w:pPr>
        <w:rPr>
          <w:sz w:val="24"/>
        </w:rPr>
      </w:pPr>
      <w:r w:rsidRPr="00D6484A">
        <w:rPr>
          <w:sz w:val="24"/>
        </w:rPr>
        <w:t>Terms :  apportionment, gerrymander, impeach, censure, session, implied powers, bill, appropriations bill, filibuster, cloture, veto, pocket veto, immunity, bicameral, writ of habeas corpus, bill of attainder, ex post facto law, express powers, pork barrel project, standing committee, seniority, executive order, Electoral College, cabinet, foreign policy, bureaucracy, spoils system, civil service, independent agency, jurisdiction, writ of certiorari, brief, majority opinion, dissenting opinion, concurring opinion</w:t>
      </w:r>
    </w:p>
    <w:p w:rsidR="005D08A8" w:rsidRPr="00D6484A" w:rsidRDefault="005D08A8" w:rsidP="005D08A8">
      <w:pPr>
        <w:rPr>
          <w:sz w:val="24"/>
        </w:rPr>
      </w:pPr>
      <w:r w:rsidRPr="00D6484A">
        <w:rPr>
          <w:sz w:val="24"/>
        </w:rPr>
        <w:t xml:space="preserve">Famous People:  Speaker of the House, whip, President Pro Tempore, majority party, minority party, Supreme Court, Secretary of State, Attorney General, Joint Chiefs of Staff </w:t>
      </w:r>
    </w:p>
    <w:p w:rsidR="005D08A8" w:rsidRPr="00D6484A" w:rsidRDefault="005D08A8" w:rsidP="005D08A8">
      <w:pPr>
        <w:rPr>
          <w:sz w:val="24"/>
        </w:rPr>
      </w:pPr>
      <w:r w:rsidRPr="00D6484A">
        <w:rPr>
          <w:sz w:val="24"/>
        </w:rPr>
        <w:t>Famous Events:  State of the Union address</w:t>
      </w:r>
    </w:p>
    <w:p w:rsidR="00634600" w:rsidRPr="00D6484A" w:rsidRDefault="005D08A8" w:rsidP="00FC7220">
      <w:pPr>
        <w:rPr>
          <w:sz w:val="24"/>
        </w:rPr>
      </w:pPr>
      <w:r w:rsidRPr="00D6484A">
        <w:rPr>
          <w:sz w:val="24"/>
        </w:rPr>
        <w:t xml:space="preserve">Laws/Cases/Amendments:  </w:t>
      </w:r>
      <w:r w:rsidRPr="00D6484A">
        <w:rPr>
          <w:i/>
          <w:sz w:val="24"/>
        </w:rPr>
        <w:t xml:space="preserve">Baker v. </w:t>
      </w:r>
      <w:proofErr w:type="spellStart"/>
      <w:r w:rsidRPr="00D6484A">
        <w:rPr>
          <w:i/>
          <w:sz w:val="24"/>
        </w:rPr>
        <w:t>Carr</w:t>
      </w:r>
      <w:proofErr w:type="spellEnd"/>
      <w:r w:rsidRPr="00D6484A">
        <w:rPr>
          <w:sz w:val="24"/>
        </w:rPr>
        <w:t xml:space="preserve">, </w:t>
      </w:r>
      <w:r w:rsidRPr="00D6484A">
        <w:rPr>
          <w:i/>
          <w:sz w:val="24"/>
        </w:rPr>
        <w:t>Reynolds v. Sims</w:t>
      </w:r>
      <w:r w:rsidRPr="00D6484A">
        <w:rPr>
          <w:sz w:val="24"/>
        </w:rPr>
        <w:t xml:space="preserve">, </w:t>
      </w:r>
      <w:r w:rsidRPr="00D6484A">
        <w:rPr>
          <w:i/>
          <w:sz w:val="24"/>
        </w:rPr>
        <w:t>Nixon v. United States</w:t>
      </w:r>
      <w:r w:rsidRPr="00D6484A">
        <w:rPr>
          <w:sz w:val="24"/>
        </w:rPr>
        <w:t>,  Article I, Article II, Article III, Commerce Clause, elastic clause, necessary and proper clause</w:t>
      </w:r>
    </w:p>
    <w:p w:rsidR="009F6A48" w:rsidRDefault="009F6A48" w:rsidP="00513A82">
      <w:pPr>
        <w:spacing w:after="0" w:line="240" w:lineRule="auto"/>
      </w:pPr>
      <w:bookmarkStart w:id="0" w:name="_GoBack"/>
      <w:bookmarkEnd w:id="0"/>
    </w:p>
    <w:sectPr w:rsidR="009F6A48" w:rsidSect="00C34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20"/>
    <w:rsid w:val="00020E7C"/>
    <w:rsid w:val="0003549C"/>
    <w:rsid w:val="00084A19"/>
    <w:rsid w:val="000919B6"/>
    <w:rsid w:val="000D61C0"/>
    <w:rsid w:val="00106F88"/>
    <w:rsid w:val="001116A0"/>
    <w:rsid w:val="00116CD7"/>
    <w:rsid w:val="0012591D"/>
    <w:rsid w:val="0017697E"/>
    <w:rsid w:val="001907BF"/>
    <w:rsid w:val="001B00DF"/>
    <w:rsid w:val="001C5B82"/>
    <w:rsid w:val="001E68C7"/>
    <w:rsid w:val="00215547"/>
    <w:rsid w:val="002B3D78"/>
    <w:rsid w:val="002D6CB0"/>
    <w:rsid w:val="002E1133"/>
    <w:rsid w:val="00353D5A"/>
    <w:rsid w:val="003A480B"/>
    <w:rsid w:val="003A6679"/>
    <w:rsid w:val="003B4727"/>
    <w:rsid w:val="003C7116"/>
    <w:rsid w:val="00404DB0"/>
    <w:rsid w:val="00405CC2"/>
    <w:rsid w:val="0046678B"/>
    <w:rsid w:val="0049671F"/>
    <w:rsid w:val="004D51F5"/>
    <w:rsid w:val="00513A82"/>
    <w:rsid w:val="005522EA"/>
    <w:rsid w:val="0056383F"/>
    <w:rsid w:val="0056790E"/>
    <w:rsid w:val="00573804"/>
    <w:rsid w:val="00583EB4"/>
    <w:rsid w:val="005B2762"/>
    <w:rsid w:val="005B4A4D"/>
    <w:rsid w:val="005B51DD"/>
    <w:rsid w:val="005C12D1"/>
    <w:rsid w:val="005D08A8"/>
    <w:rsid w:val="005D39ED"/>
    <w:rsid w:val="0060067E"/>
    <w:rsid w:val="00605E56"/>
    <w:rsid w:val="00634600"/>
    <w:rsid w:val="00677A4D"/>
    <w:rsid w:val="00696685"/>
    <w:rsid w:val="006A4D04"/>
    <w:rsid w:val="006B5A9E"/>
    <w:rsid w:val="006C1459"/>
    <w:rsid w:val="00755581"/>
    <w:rsid w:val="007A0511"/>
    <w:rsid w:val="007B1329"/>
    <w:rsid w:val="007C04F2"/>
    <w:rsid w:val="007E2C69"/>
    <w:rsid w:val="007E7888"/>
    <w:rsid w:val="008217B1"/>
    <w:rsid w:val="00886403"/>
    <w:rsid w:val="008A04DE"/>
    <w:rsid w:val="008C0BCB"/>
    <w:rsid w:val="008F7D7B"/>
    <w:rsid w:val="009124F4"/>
    <w:rsid w:val="00927984"/>
    <w:rsid w:val="00985347"/>
    <w:rsid w:val="009A1EC2"/>
    <w:rsid w:val="009F0F2E"/>
    <w:rsid w:val="009F6A48"/>
    <w:rsid w:val="00A24A4F"/>
    <w:rsid w:val="00A41C79"/>
    <w:rsid w:val="00A84C61"/>
    <w:rsid w:val="00A901EA"/>
    <w:rsid w:val="00A97A2B"/>
    <w:rsid w:val="00AA459E"/>
    <w:rsid w:val="00AA4908"/>
    <w:rsid w:val="00AF24CF"/>
    <w:rsid w:val="00B210C6"/>
    <w:rsid w:val="00B23E34"/>
    <w:rsid w:val="00B40F82"/>
    <w:rsid w:val="00B646AB"/>
    <w:rsid w:val="00B7666D"/>
    <w:rsid w:val="00BF2D97"/>
    <w:rsid w:val="00C3422E"/>
    <w:rsid w:val="00C7297A"/>
    <w:rsid w:val="00CE60F9"/>
    <w:rsid w:val="00D157BA"/>
    <w:rsid w:val="00D315A6"/>
    <w:rsid w:val="00D6484A"/>
    <w:rsid w:val="00D72279"/>
    <w:rsid w:val="00DB1CF6"/>
    <w:rsid w:val="00DE2359"/>
    <w:rsid w:val="00DE62F5"/>
    <w:rsid w:val="00E27608"/>
    <w:rsid w:val="00E40093"/>
    <w:rsid w:val="00F4530E"/>
    <w:rsid w:val="00F477C1"/>
    <w:rsid w:val="00F55E66"/>
    <w:rsid w:val="00F60AE0"/>
    <w:rsid w:val="00F737DF"/>
    <w:rsid w:val="00F8265A"/>
    <w:rsid w:val="00FC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9671F"/>
    <w:rPr>
      <w:rFonts w:cs="Times New Roman"/>
      <w:color w:val="0000FF"/>
      <w:u w:val="single"/>
    </w:rPr>
  </w:style>
  <w:style w:type="character" w:customStyle="1" w:styleId="apple-converted-space">
    <w:name w:val="apple-converted-space"/>
    <w:basedOn w:val="DefaultParagraphFont"/>
    <w:uiPriority w:val="99"/>
    <w:rsid w:val="007E2C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9671F"/>
    <w:rPr>
      <w:rFonts w:cs="Times New Roman"/>
      <w:color w:val="0000FF"/>
      <w:u w:val="single"/>
    </w:rPr>
  </w:style>
  <w:style w:type="character" w:customStyle="1" w:styleId="apple-converted-space">
    <w:name w:val="apple-converted-space"/>
    <w:basedOn w:val="DefaultParagraphFont"/>
    <w:uiPriority w:val="99"/>
    <w:rsid w:val="007E2C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 3 Coversheet</vt:lpstr>
    </vt:vector>
  </TitlesOfParts>
  <Company>HP</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Coversheet</dc:title>
  <dc:creator>C Starr</dc:creator>
  <cp:lastModifiedBy>Ryan Fuller</cp:lastModifiedBy>
  <cp:revision>19</cp:revision>
  <cp:lastPrinted>2013-09-25T12:50:00Z</cp:lastPrinted>
  <dcterms:created xsi:type="dcterms:W3CDTF">2014-02-18T18:26:00Z</dcterms:created>
  <dcterms:modified xsi:type="dcterms:W3CDTF">2017-03-09T17:47:00Z</dcterms:modified>
</cp:coreProperties>
</file>